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B1" w:rsidRPr="00560549" w:rsidRDefault="00CB272D" w:rsidP="00560549">
      <w:pPr>
        <w:pStyle w:val="a3"/>
        <w:tabs>
          <w:tab w:val="left" w:pos="9355"/>
        </w:tabs>
        <w:spacing w:before="0" w:beforeAutospacing="0" w:after="0" w:afterAutospacing="0"/>
        <w:ind w:right="-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1727B1" w:rsidRPr="0028574F">
        <w:rPr>
          <w:rFonts w:ascii="Times New Roman" w:hAnsi="Times New Roman" w:cs="Times New Roman"/>
          <w:b/>
          <w:color w:val="0070C0"/>
          <w:sz w:val="24"/>
        </w:rPr>
        <w:t xml:space="preserve">3) </w:t>
      </w:r>
      <w:r w:rsidR="001727B1" w:rsidRPr="00E72D05">
        <w:rPr>
          <w:rFonts w:ascii="Times New Roman" w:hAnsi="Times New Roman" w:cs="Times New Roman"/>
          <w:b/>
          <w:color w:val="0070C0"/>
          <w:sz w:val="24"/>
        </w:rPr>
        <w:t>Информация</w:t>
      </w:r>
      <w:r w:rsidR="001727B1" w:rsidRPr="0028574F">
        <w:rPr>
          <w:rFonts w:ascii="Times New Roman" w:hAnsi="Times New Roman" w:cs="Times New Roman"/>
          <w:b/>
          <w:color w:val="0070C0"/>
          <w:sz w:val="24"/>
        </w:rPr>
        <w:t xml:space="preserve"> о выполнении плана закупок</w:t>
      </w:r>
      <w:r w:rsidR="001727B1" w:rsidRPr="0028574F">
        <w:rPr>
          <w:rFonts w:ascii="Times New Roman" w:hAnsi="Times New Roman" w:cs="Times New Roman"/>
          <w:sz w:val="24"/>
        </w:rPr>
        <w:t xml:space="preserve"> </w:t>
      </w:r>
      <w:r w:rsidR="001727B1" w:rsidRPr="0028574F">
        <w:rPr>
          <w:rFonts w:ascii="Times New Roman" w:hAnsi="Times New Roman" w:cs="Times New Roman"/>
          <w:i/>
          <w:sz w:val="24"/>
        </w:rPr>
        <w:t>(сумма</w:t>
      </w:r>
      <w:r w:rsidR="001727B1" w:rsidRPr="00804F5D">
        <w:rPr>
          <w:rFonts w:ascii="Times New Roman" w:hAnsi="Times New Roman" w:cs="Times New Roman"/>
          <w:i/>
          <w:sz w:val="24"/>
        </w:rPr>
        <w:t xml:space="preserve"> закупок, экономия по закупкам, предложения по расходованию экономии</w:t>
      </w:r>
      <w:r w:rsidR="001727B1">
        <w:rPr>
          <w:rFonts w:ascii="Times New Roman" w:hAnsi="Times New Roman" w:cs="Times New Roman"/>
          <w:i/>
          <w:sz w:val="24"/>
        </w:rPr>
        <w:t>, информация о размещении на официальных сайтах</w:t>
      </w:r>
      <w:proofErr w:type="gramStart"/>
      <w:r w:rsidR="001727B1">
        <w:rPr>
          <w:rFonts w:ascii="Times New Roman" w:hAnsi="Times New Roman" w:cs="Times New Roman"/>
          <w:i/>
          <w:sz w:val="24"/>
        </w:rPr>
        <w:t xml:space="preserve"> </w:t>
      </w:r>
      <w:r w:rsidR="00560549">
        <w:rPr>
          <w:rFonts w:ascii="Times New Roman" w:hAnsi="Times New Roman" w:cs="Times New Roman"/>
          <w:i/>
          <w:sz w:val="24"/>
        </w:rPr>
        <w:t>)</w:t>
      </w:r>
      <w:proofErr w:type="gramEnd"/>
      <w:r w:rsidR="00560549">
        <w:rPr>
          <w:rFonts w:ascii="Times New Roman" w:hAnsi="Times New Roman" w:cs="Times New Roman"/>
          <w:i/>
          <w:sz w:val="24"/>
        </w:rPr>
        <w:t>.</w:t>
      </w:r>
    </w:p>
    <w:p w:rsidR="001727B1" w:rsidRPr="00E56909" w:rsidRDefault="001727B1" w:rsidP="001727B1">
      <w:pPr>
        <w:spacing w:before="120" w:after="0"/>
        <w:jc w:val="right"/>
        <w:rPr>
          <w:rFonts w:ascii="Times New Roman" w:hAnsi="Times New Roman"/>
          <w:b/>
          <w:sz w:val="24"/>
          <w:szCs w:val="24"/>
        </w:rPr>
      </w:pPr>
      <w:r w:rsidRPr="00E56909">
        <w:rPr>
          <w:rFonts w:ascii="Times New Roman" w:hAnsi="Times New Roman"/>
          <w:b/>
          <w:sz w:val="24"/>
          <w:szCs w:val="24"/>
        </w:rPr>
        <w:t>Табл.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1727B1" w:rsidRDefault="001727B1" w:rsidP="001727B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909">
        <w:rPr>
          <w:rFonts w:ascii="Times New Roman" w:hAnsi="Times New Roman"/>
          <w:b/>
          <w:bCs/>
          <w:color w:val="000000"/>
          <w:sz w:val="24"/>
          <w:szCs w:val="24"/>
        </w:rPr>
        <w:t>СВОДНЫЙ ОТЧЕТ</w:t>
      </w:r>
    </w:p>
    <w:p w:rsidR="00444106" w:rsidRPr="00E56909" w:rsidRDefault="00444106" w:rsidP="001727B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результатах работы о закупочной деятельности за 9 месяцев 2016 года.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2563"/>
        <w:gridCol w:w="567"/>
        <w:gridCol w:w="567"/>
        <w:gridCol w:w="567"/>
        <w:gridCol w:w="567"/>
        <w:gridCol w:w="567"/>
        <w:gridCol w:w="1134"/>
        <w:gridCol w:w="1134"/>
        <w:gridCol w:w="992"/>
        <w:gridCol w:w="536"/>
        <w:gridCol w:w="456"/>
      </w:tblGrid>
      <w:tr w:rsidR="001727B1" w:rsidRPr="00E72D05" w:rsidTr="005C22FB">
        <w:trPr>
          <w:cantSplit/>
          <w:trHeight w:val="29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5076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т.ч</w:t>
            </w:r>
            <w:proofErr w:type="spellEnd"/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. по лотам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№ пункта в плане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Регистрационный № на ЭТП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 торгов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Статус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1727B1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2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цена, тыс. </w:t>
            </w:r>
            <w:proofErr w:type="spellStart"/>
            <w:r w:rsidRPr="00172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Цена договора по результатам </w:t>
            </w:r>
            <w:proofErr w:type="spellStart"/>
            <w:r w:rsidRPr="00E72D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трогов</w:t>
            </w:r>
            <w:proofErr w:type="spellEnd"/>
            <w:r w:rsidRPr="00E72D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72D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E72D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экономии, тыс. руб. (гр. 8-гр.9)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Отражение отчетности по закупкам на сайтах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1727B1" w:rsidRPr="00E72D05" w:rsidTr="005C22FB">
        <w:trPr>
          <w:trHeight w:val="2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727B1" w:rsidRPr="00E72D05" w:rsidTr="005C22FB">
        <w:trPr>
          <w:trHeight w:val="49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29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="00296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E72D05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2D0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727B1" w:rsidRPr="00E72D05" w:rsidTr="005C22FB">
        <w:trPr>
          <w:trHeight w:val="14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оказание услуг по </w:t>
            </w:r>
            <w:r w:rsidR="00787ECB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транспортировке</w:t>
            </w: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передаче </w:t>
            </w:r>
            <w:r w:rsidR="00787ECB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собранных</w:t>
            </w: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отходов на утилизацию и захоронение.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31502689264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состоялся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727B1" w:rsidRPr="00E72D05" w:rsidTr="005C22FB">
        <w:trPr>
          <w:trHeight w:val="40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услуг по косметическому ремонту лестничных клеток многоквартирных домов по адресам: Варшавская ул. д37к1 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8, 10, 14,15; Кубинская ул. д 58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6,7; Кубинская ул. д 60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2,3; Ленинский пр-т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150;  Ленинский пр-т. д 150к 2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5; Московский пр-т. д 197,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3,5,6; Новоизмайловский пр-т, д 20к4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1,2; Новоизмайловский пр-т, д 44к3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5; Новоизмайловский пр-т, д 67,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2; Новоизмайловский пр-т, д101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3,4;  Пулковское шоссе д13 к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л/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2,5.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31502689266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27B1" w:rsidRPr="00F83B10" w:rsidRDefault="001727B1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5E20" w:rsidRPr="00E72D05" w:rsidTr="005C22FB">
        <w:trPr>
          <w:trHeight w:val="29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E20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20" w:rsidRPr="00F83B10" w:rsidRDefault="00135E2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оказание срочных работ по демонтажу оконных рам и монтажу окон ПВХ по адресам: Бассейная ул. д 25 пар.3; Варшавская ул. д.45к1 пар.5; Варшавская ул. д.45к3 пар.4; Варшавская ул. д.49 пар.4; Варшавская ул. д.112, пар1,2; Краснопутиловская ул. дом 54, пар.4; Кубинская ул. д.22, пар.5; Кубинская ул. д.64, пар.4,5; Ленинский пр-т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155 пар.5; Ленинский пр-т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161 пар.6; Ленинский пр-т. д. 166 пар.4; Новоизмайловский пр-т. д. </w:t>
            </w: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20к1, пар.2,4; Новоизмайловский пр-т. д. 20к2, пар.4, 5; Новоизмайловский пр-т. д. 21, пар.5; Новоизмайловский пр-т. д. 24к,1 пар.1; 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Новоизмайловскйи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пр-т, д.26к3, пар1;  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Новоизмайловскйи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пр-т, д.26к4, пар1; 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Новоизмайловскйи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пр-т, д.30к2, пар5; </w:t>
            </w:r>
            <w:proofErr w:type="spell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Новоизмайловскйи</w:t>
            </w:r>
            <w:proofErr w:type="spell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пр-т, д.30к3, пар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E20" w:rsidRPr="00F83B10" w:rsidRDefault="00135E2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E20" w:rsidRPr="00F83B10" w:rsidRDefault="00135E2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5E20" w:rsidRPr="00F83B10" w:rsidRDefault="009D022F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31502689257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5DF0" w:rsidRPr="00F83B10" w:rsidRDefault="00F35DF0" w:rsidP="00F3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06.05.2016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5E20" w:rsidRPr="00F83B10" w:rsidRDefault="00F35DF0" w:rsidP="00F3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E20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E20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20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5E20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ежемесячно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5E20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нет</w:t>
            </w:r>
          </w:p>
        </w:tc>
      </w:tr>
      <w:tr w:rsidR="00C7126A" w:rsidRPr="00E72D05" w:rsidTr="005C22FB">
        <w:trPr>
          <w:cantSplit/>
          <w:trHeight w:val="45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6A" w:rsidRPr="00F83B10" w:rsidRDefault="00656B7C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Оказание услуг по косметическому ремонту лестничных клеток по адресам: г. Санкт-Петербург, Бассейная улица дом 25,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3; Варшавская улица дом 45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Варшавская улица дом 45 корп.3,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Варшавская улица дом 49,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Варшавская улица дом 94,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>Варшавская улица дом 112,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Варшавская улица дом 112,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Краснопутиловская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улица дом 54,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Кубинская улица, дом 22,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Кубинская улица, дом 64,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Кубинская улица, дом 64,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Ленинский проспект, дом 155,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Ленинский проспект, дом 166,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Ленинский проспект, дом 178,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Ленинский проспект, дом 178,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6;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20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20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20 корп.2,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20 корп.2,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24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26 корп.3,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26 корп.3,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26 корп.4,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30 корп.2,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Новоизмайловский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проспект, дом 30 корп.3,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</w:t>
            </w:r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Пулковское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шоссе, дом 9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6; 5-й </w:t>
            </w:r>
            <w:proofErr w:type="spellStart"/>
            <w:r w:rsidRPr="00F83B10">
              <w:rPr>
                <w:rStyle w:val="misspelled"/>
                <w:rFonts w:ascii="Times New Roman" w:hAnsi="Times New Roman"/>
                <w:sz w:val="18"/>
                <w:szCs w:val="18"/>
              </w:rPr>
              <w:t>Предпортовый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проезд, дом 8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656B7C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7126A" w:rsidRPr="00F83B10" w:rsidRDefault="00656B7C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31603742926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7126A" w:rsidRPr="00F83B10" w:rsidRDefault="00020109" w:rsidP="00F3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787ECB" w:rsidP="0078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4150,19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41,51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7126A" w:rsidRPr="00E72D05" w:rsidTr="005C22FB">
        <w:trPr>
          <w:trHeight w:val="1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F35DF0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6A" w:rsidRPr="00F83B10" w:rsidRDefault="00802993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Оказание услуг выполнение комплекса работ по замене двухсторонней голосовой аналоговой связи в лифтах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802993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7126A" w:rsidRPr="00F83B10" w:rsidRDefault="00802993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31603868783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787ECB" w:rsidP="0030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  <w:sz w:val="20"/>
                <w:szCs w:val="20"/>
              </w:rPr>
              <w:t>5116,33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768,48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126A" w:rsidRPr="00F83B10" w:rsidRDefault="00020109" w:rsidP="00063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0109" w:rsidRPr="00E72D05" w:rsidTr="005C22FB">
        <w:trPr>
          <w:trHeight w:val="2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109" w:rsidRPr="00F83B10" w:rsidRDefault="00F35DF0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оказание услуг по комплексному ремонту фасадов жилых многоквартирных домов по адресам: г. Санкт-Петербург, Московский проспект, дом 165 литер</w:t>
            </w:r>
            <w:proofErr w:type="gramStart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Московский проспект, дом 163 литер А; Московский проспект, дом 161 литер 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31603952251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1953,37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109" w:rsidRPr="00F83B10" w:rsidRDefault="00444106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1953,37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09" w:rsidRPr="00F83B10" w:rsidRDefault="00444106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109" w:rsidRPr="00F83B10" w:rsidRDefault="00020109" w:rsidP="00020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0FC3" w:rsidRPr="00E72D05" w:rsidTr="005C22FB">
        <w:trPr>
          <w:trHeight w:val="45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F35DF0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Работы по комплексному ремонту фасадов жилых многоквартирных домов</w:t>
            </w:r>
            <w:r w:rsidR="00F35DF0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г. Санкт-Петербург, Бассейная ул. дома 3, 11, 12, 15. </w:t>
            </w:r>
            <w:proofErr w:type="gramStart"/>
            <w:r w:rsidR="00F35DF0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Варшавская</w:t>
            </w:r>
            <w:proofErr w:type="gramEnd"/>
            <w:r w:rsidR="00F35DF0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ул. дома 27к2, 29к1, 29к2, 31, 48, 58, 60, 94, 114. Краснопутиловская ул. дома 58, 68, 72, 78, 82, 92, 94. </w:t>
            </w:r>
            <w:proofErr w:type="gramStart"/>
            <w:r w:rsidR="00F35DF0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Кубинская</w:t>
            </w:r>
            <w:proofErr w:type="gramEnd"/>
            <w:r w:rsidR="00F35DF0"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ул. дома 20, 28, 30, 36, 42, 50, 52, 56, 68. Кузнецовская ул. дома 13. Ленинский пр-т, дома 161, 162, 162к2, 164, 170, 172, 178. Московский пр-т, дома 157, 157а, 159, 173, 177, 179, 189, 195, 197, 216а. Новоизмайловский пр-т, дома 18к2,32к1, 32к2, 32к3, 32к4, 34, 35, 38к1, 38к2, 38к3, 38к4, 42к3, 44к1, 44к2, 57к2. ул. Победы дома 9, 11, 12, 13.   пл. Чернышевского дома 2; 3.</w:t>
            </w:r>
          </w:p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hAnsi="Times New Roman"/>
              </w:rPr>
              <w:t>31603957414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hAnsi="Times New Roman"/>
              </w:rPr>
              <w:t>8968,0 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8968,07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C3" w:rsidRPr="00F83B10" w:rsidRDefault="00444106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0FC3" w:rsidRPr="00E72D05" w:rsidTr="005C22FB">
        <w:trPr>
          <w:trHeight w:val="1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F35DF0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C3" w:rsidRPr="00F83B10" w:rsidRDefault="00DA0FC3" w:rsidP="00904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>Выполнение работ по изготовлению и установке оконных блоков из ПВХ на лестничных клетках в МКД.</w:t>
            </w:r>
            <w:r w:rsidR="00904A7F" w:rsidRPr="00F83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г. Санкт-Петербург, Бассейная улица, дом 11,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2,4; Бассейная улица, дом 15,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Варшавская улица, дом 47 корп.1, л/кл.4; Кузнецовская улица, дом 13,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1,2; Ленинский проспект, дом 148 корп.2,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3,4;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>Ленинский проспект, дом 156 корп.3,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5,6; Ленинский проспект, дом 158,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Московский проспект, дом 191,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1,5; Новоизмайловский проспект, 32 корп.4,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3,4; Новоизмайловский проспект, 36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Новоизмайловский проспект, 42 корп.3,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Новоизмайловский проспект, 55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Новоизмайловский </w:t>
            </w:r>
            <w:r w:rsidRPr="00F83B10">
              <w:rPr>
                <w:rFonts w:ascii="Times New Roman" w:hAnsi="Times New Roman"/>
                <w:sz w:val="18"/>
                <w:szCs w:val="18"/>
              </w:rPr>
              <w:lastRenderedPageBreak/>
              <w:t>проспект, 71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1,3; улица Фрунзе дом 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3,4; площадь Чернышевского, дом 6,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площадь Чернышевского, дом 7,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1,6;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31604054168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06.09.2016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3313,62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C3" w:rsidRPr="00F83B10" w:rsidRDefault="00444106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0FC3" w:rsidRPr="00E72D05" w:rsidTr="005C22FB">
        <w:trPr>
          <w:trHeight w:val="16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F35DF0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C3" w:rsidRPr="00F83B10" w:rsidRDefault="00DA0FC3" w:rsidP="00904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Ремонт внутридомового трубопровода отопления Московский проспект, дом 193 литер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31604093726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615,09 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C3" w:rsidRPr="00F83B10" w:rsidRDefault="00444106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C3" w:rsidRPr="00F83B10" w:rsidRDefault="00444106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FC3" w:rsidRPr="00F83B10" w:rsidRDefault="00DA0FC3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25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color w:val="000000"/>
                <w:sz w:val="18"/>
                <w:szCs w:val="18"/>
              </w:rPr>
              <w:t>Оказание  услуг по комплексному ремонту лестничных клеток в местах общего пользования жилых многоквартирных домах по адресам: Ленинский проспект, дом 161, л/</w:t>
            </w:r>
            <w:proofErr w:type="spellStart"/>
            <w:r w:rsidRPr="00F83B10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6; Московский проспект, дом 191 л/</w:t>
            </w:r>
            <w:proofErr w:type="spellStart"/>
            <w:r w:rsidRPr="00F83B10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3; Новоизмайловский проспект, дом 28корп.1, л/кл.1.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31504248207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1301,50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101,23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63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>Выполнение работ по изготовлению и установке оконных блоков из ПВХ на лестничных клетках в МКД Бассейная улица, дом 13,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Новоизмайловский проспект, дом 13,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Новоизмайловский проспект, дом 19,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Новоизмайловский проспект, дом 28 корп.1; Новоизмайловский проспект, дом 39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>Новоизмайловский проспект, дом 57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Новоизмайловский проспект, дом 73,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Новоизмайловский проспект,    дом 79,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Ленинский проспект, дом 157,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1,2,3,4,5; Московский проспект, дом 165,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2,7; Московский проспект, дом 173,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Московский проспект, дом 177,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Московский проспект, дом 189,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Московский проспект, дом 216А,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1,2; 5-й 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Предпортовый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проезд, дом 8 корп.4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31504250984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4746,59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 xml:space="preserve">Оказание услуг по замене розливов холодного водоснабжения жилых многоквартирных домов по 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адресам:г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Санкт-Петербург, улица Бассейная, дом 27 литер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>; улица Бассейная, дом 37 литер А; Краснопутиловская улица, дом 52 литер А</w:t>
            </w:r>
          </w:p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31504337350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757,31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50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 xml:space="preserve">Выполнение работ по изготовлению и установке оконных блоков из ПВХ на лестничных клетках в МКД: 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>Бассейная улица, дом 12,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5; Бассейная улица, дом 12,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6;  Краснопутиловская улица, дом 74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1-5; Краснопутиловская улица, дом 80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1-5; Краснопутиловская улица, дом 84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1-5; Кубинская улица, дом 24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1-5;  Кубинская улица, дом 38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1-5; Московский проспект, дом 167,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7;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Московский проспект, дом 171,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Московский проспект, дом 171,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8,9; пл. Чернышевского, дом 3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4; пл. Чернышевского, дом 5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ул. Победы, дом 7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3; ул. Фрунзе, дом 6А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1,2,3,5.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31504362299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3393,89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101,82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1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Проведение работ по замене стояков холодного и горячего водоснабжения жилого многоквартирного дома по адресу: г. Санкт-Петербург, Варшавская улица дом 63 литер</w:t>
            </w:r>
            <w:proofErr w:type="gramStart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83B10">
              <w:rPr>
                <w:rFonts w:ascii="Times New Roman" w:hAnsi="Times New Roman"/>
                <w:sz w:val="18"/>
                <w:szCs w:val="18"/>
              </w:rPr>
              <w:t>, 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9-10.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31504352517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840,63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838,95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1,68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14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Оказание услуг  по эксплуатации приборов учета тепловой энергии и горячей воды.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31504378130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7830,05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7258,46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571,59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15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 xml:space="preserve">Оказание услуг по проведению 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дератизационных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и дезинсекционных работ в жилых и нежилых зданиях, обслуживаемых ООО «ЖКС №3 Московского района».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31504483908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3076,99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2945,12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131,87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Проведение работ по комплексному ремонту лестничных клеток в местах общего пользования жилых многоквартирных домах по адресам: г. Санкт-Петербург, Варшавская улица, дом 29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Варшавская улица, дом 29 корп.1,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6; Кузнецовская улица, дом 13,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1; Кузнецовская улица, дом 13,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2; Ленинский проспект, дом 152 корп. 3,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4; ул. Фрунзе, дом3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3; ул. Фрунзе, дом3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>. 4; пл. Чернышевского дом 6,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2; пл. Чернышевского дом 7,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1; пл. Чернышевского дом 7, л/</w:t>
            </w:r>
            <w:proofErr w:type="spellStart"/>
            <w:r w:rsidRPr="00F83B10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F83B10">
              <w:rPr>
                <w:rFonts w:ascii="Times New Roman" w:hAnsi="Times New Roman"/>
                <w:sz w:val="18"/>
                <w:szCs w:val="18"/>
              </w:rPr>
              <w:t xml:space="preserve"> 3;</w:t>
            </w:r>
          </w:p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31504503225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21.12.2016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1821,28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1766,65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54,64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C22FB" w:rsidRPr="00E72D05" w:rsidTr="005C22F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B10">
              <w:rPr>
                <w:rFonts w:ascii="Times New Roman" w:hAnsi="Times New Roman"/>
                <w:sz w:val="18"/>
                <w:szCs w:val="18"/>
              </w:rPr>
              <w:t>Санитарное содержание общего имущества многоквартирных домов и обслуживание придомовой территории и газонов, обслуживаемых ООО «ЖКС №3 Московского района».</w:t>
            </w:r>
          </w:p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31504563830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C22FB" w:rsidRDefault="005C22FB" w:rsidP="005C22FB">
            <w:pPr>
              <w:ind w:left="113" w:right="113"/>
              <w:jc w:val="center"/>
            </w:pPr>
            <w:r w:rsidRPr="00D24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46 439,00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45 324,72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1 114,28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22FB" w:rsidRPr="00F83B10" w:rsidRDefault="005C22FB" w:rsidP="005C2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E3ADB" w:rsidRPr="00E72D05" w:rsidTr="005C22FB">
        <w:trPr>
          <w:trHeight w:val="2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F83B10" w:rsidP="0050765D">
            <w:pPr>
              <w:spacing w:after="0" w:line="240" w:lineRule="auto"/>
              <w:rPr>
                <w:rFonts w:ascii="Times New Roman" w:hAnsi="Times New Roman"/>
              </w:rPr>
            </w:pPr>
            <w:r w:rsidRPr="00F83B10">
              <w:rPr>
                <w:rFonts w:ascii="Times New Roman" w:hAnsi="Times New Roman"/>
              </w:rPr>
              <w:t>136 </w:t>
            </w:r>
            <w:r w:rsidR="0050765D">
              <w:rPr>
                <w:rFonts w:ascii="Times New Roman" w:hAnsi="Times New Roman"/>
              </w:rPr>
              <w:t>351</w:t>
            </w:r>
            <w:r w:rsidRPr="00F83B10">
              <w:rPr>
                <w:rFonts w:ascii="Times New Roman" w:hAnsi="Times New Roman"/>
              </w:rPr>
              <w:t>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F83B10" w:rsidP="005076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133</w:t>
            </w:r>
            <w:r w:rsidR="005C22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3B10">
              <w:rPr>
                <w:rFonts w:ascii="Times New Roman" w:eastAsia="Times New Roman" w:hAnsi="Times New Roman"/>
                <w:lang w:eastAsia="ru-RU"/>
              </w:rPr>
              <w:t>459,79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B" w:rsidRPr="00F83B10" w:rsidRDefault="00F83B10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B10">
              <w:rPr>
                <w:rFonts w:ascii="Times New Roman" w:eastAsia="Times New Roman" w:hAnsi="Times New Roman"/>
                <w:lang w:eastAsia="ru-RU"/>
              </w:rPr>
              <w:t>2 891,68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3ADB" w:rsidRPr="00E72D05" w:rsidTr="005C22FB">
        <w:trPr>
          <w:trHeight w:val="2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3ADB" w:rsidRPr="00F83B10" w:rsidRDefault="00BE3ADB" w:rsidP="00D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27B1" w:rsidRDefault="001727B1" w:rsidP="001727B1">
      <w:pPr>
        <w:pStyle w:val="a3"/>
        <w:tabs>
          <w:tab w:val="left" w:pos="9355"/>
        </w:tabs>
        <w:spacing w:before="0" w:beforeAutospacing="0" w:after="0" w:afterAutospacing="0"/>
        <w:ind w:right="-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727B1" w:rsidRDefault="001727B1" w:rsidP="001727B1">
      <w:pPr>
        <w:pStyle w:val="a3"/>
        <w:tabs>
          <w:tab w:val="left" w:pos="9355"/>
        </w:tabs>
        <w:spacing w:before="0" w:beforeAutospacing="0" w:after="0" w:afterAutospacing="0"/>
        <w:ind w:right="-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727B1" w:rsidRPr="00D42F66" w:rsidRDefault="001727B1" w:rsidP="001727B1">
      <w:pPr>
        <w:pStyle w:val="a3"/>
        <w:tabs>
          <w:tab w:val="left" w:pos="9355"/>
        </w:tabs>
        <w:spacing w:before="0" w:beforeAutospacing="0" w:after="120" w:afterAutospacing="0"/>
        <w:ind w:right="-5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E569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) </w:t>
      </w:r>
      <w:r w:rsidRPr="00D42F66">
        <w:rPr>
          <w:rFonts w:ascii="Times New Roman" w:hAnsi="Times New Roman" w:cs="Times New Roman"/>
          <w:b/>
          <w:color w:val="0070C0"/>
          <w:sz w:val="24"/>
          <w:szCs w:val="24"/>
        </w:rPr>
        <w:t>Информация о мероприятиях по энергосбережению.</w:t>
      </w:r>
    </w:p>
    <w:tbl>
      <w:tblPr>
        <w:tblW w:w="10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166"/>
        <w:gridCol w:w="1701"/>
        <w:gridCol w:w="1418"/>
        <w:gridCol w:w="2000"/>
        <w:gridCol w:w="1461"/>
      </w:tblGrid>
      <w:tr w:rsidR="001727B1" w:rsidRPr="00D42F66" w:rsidTr="0006338E">
        <w:trPr>
          <w:trHeight w:val="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7B1" w:rsidRPr="00B84B66" w:rsidTr="00063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D42F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B1" w:rsidRPr="00B84B66" w:rsidRDefault="001727B1" w:rsidP="00063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Табл.10</w:t>
            </w:r>
          </w:p>
        </w:tc>
      </w:tr>
    </w:tbl>
    <w:p w:rsidR="001727B1" w:rsidRPr="00D42F66" w:rsidRDefault="001727B1" w:rsidP="001727B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2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программы по энергосбережению и повышению энергетической эффектив</w:t>
      </w:r>
      <w:r w:rsidR="00607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ности многоквартирных домов за 9 месяцев</w:t>
      </w:r>
      <w:r w:rsidRPr="00D42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2016год.</w:t>
      </w:r>
    </w:p>
    <w:tbl>
      <w:tblPr>
        <w:tblW w:w="54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"/>
        <w:gridCol w:w="19"/>
        <w:gridCol w:w="3386"/>
        <w:gridCol w:w="13"/>
        <w:gridCol w:w="1974"/>
        <w:gridCol w:w="33"/>
        <w:gridCol w:w="1668"/>
        <w:gridCol w:w="31"/>
        <w:gridCol w:w="1676"/>
        <w:gridCol w:w="25"/>
        <w:gridCol w:w="1072"/>
      </w:tblGrid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7E1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24" w:type="pct"/>
            <w:gridSpan w:val="2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959" w:type="pct"/>
            <w:gridSpan w:val="2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812" w:type="pct"/>
            <w:gridSpan w:val="2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813" w:type="pct"/>
            <w:gridSpan w:val="2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2" w:type="pct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</w:tr>
      <w:tr w:rsidR="004B7E1A" w:rsidRPr="003F0644" w:rsidTr="004B7E1A">
        <w:trPr>
          <w:trHeight w:val="165"/>
        </w:trPr>
        <w:tc>
          <w:tcPr>
            <w:tcW w:w="5000" w:type="pct"/>
            <w:gridSpan w:val="12"/>
            <w:vAlign w:val="center"/>
          </w:tcPr>
          <w:p w:rsidR="004B7E1A" w:rsidRPr="004B7E1A" w:rsidRDefault="004B7E1A" w:rsidP="004B7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E1A">
              <w:rPr>
                <w:rFonts w:ascii="Times New Roman" w:hAnsi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52</w:t>
            </w:r>
          </w:p>
        </w:tc>
        <w:tc>
          <w:tcPr>
            <w:tcW w:w="949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>Применение современных теплоизоляционных материалов-один из основных способов обеспечения энергосбережения</w:t>
            </w:r>
            <w:proofErr w:type="gramEnd"/>
          </w:p>
        </w:tc>
        <w:tc>
          <w:tcPr>
            <w:tcW w:w="813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Цилиндры теплоизоляционные кашированные алюминиевой фольгой</w:t>
            </w:r>
          </w:p>
        </w:tc>
        <w:tc>
          <w:tcPr>
            <w:tcW w:w="828" w:type="pct"/>
            <w:gridSpan w:val="3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54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170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178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178  к.   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161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163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175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22  к.   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36  к.   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ind w:left="-3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36  к.   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36  к.   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38  к.   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38  к.   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38  к.   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38  к.   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42  к.   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42  к.   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42  к.   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 д.   7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453"/>
        </w:trPr>
        <w:tc>
          <w:tcPr>
            <w:tcW w:w="5000" w:type="pct"/>
            <w:gridSpan w:val="1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E1A">
              <w:rPr>
                <w:rFonts w:ascii="Times New Roman" w:hAnsi="Times New Roman"/>
                <w:b/>
                <w:sz w:val="20"/>
                <w:szCs w:val="20"/>
              </w:rPr>
              <w:t>Дополнительная теплоизоляция верхней разводки системы отопления (по всей разводке)</w:t>
            </w:r>
          </w:p>
        </w:tc>
      </w:tr>
      <w:tr w:rsidR="004B7E1A" w:rsidRPr="003F0644" w:rsidTr="00430D07">
        <w:trPr>
          <w:trHeight w:val="701"/>
        </w:trPr>
        <w:tc>
          <w:tcPr>
            <w:tcW w:w="258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пл.д.3</w:t>
            </w:r>
          </w:p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>Применение современных теплоизоляционных материалов-один из основных способов обеспечения энергосбережения</w:t>
            </w:r>
            <w:proofErr w:type="gramEnd"/>
          </w:p>
        </w:tc>
        <w:tc>
          <w:tcPr>
            <w:tcW w:w="813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Каширование</w:t>
            </w:r>
            <w:proofErr w:type="spellEnd"/>
          </w:p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  <w:tc>
          <w:tcPr>
            <w:tcW w:w="524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405"/>
        </w:trPr>
        <w:tc>
          <w:tcPr>
            <w:tcW w:w="258" w:type="pc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д.193</w:t>
            </w:r>
          </w:p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B7E1A">
        <w:trPr>
          <w:trHeight w:val="165"/>
        </w:trPr>
        <w:tc>
          <w:tcPr>
            <w:tcW w:w="5000" w:type="pct"/>
            <w:gridSpan w:val="1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E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Оконные заполнения</w:t>
            </w:r>
          </w:p>
        </w:tc>
      </w:tr>
      <w:tr w:rsidR="004B7E1A" w:rsidRPr="003F0644" w:rsidTr="00430D07">
        <w:trPr>
          <w:trHeight w:val="410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ул., д.11, п.2,4</w:t>
            </w:r>
          </w:p>
        </w:tc>
        <w:tc>
          <w:tcPr>
            <w:tcW w:w="949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Такие конструкции имеют на </w:t>
            </w: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по-рядок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более </w:t>
            </w: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>высокий</w:t>
            </w:r>
            <w:proofErr w:type="gram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уро-</w:t>
            </w: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вень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тепло-защиты, чем устаревшие окна, и при-</w:t>
            </w: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равниваются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к теплоизоляции кирпичной стены толщи-ной в три </w:t>
            </w: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кир-пича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или 79см. Данный </w:t>
            </w: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>окон-</w:t>
            </w: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профиль позволяет исключить промерзание оконной рамы, тем самым снижает </w:t>
            </w: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затра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>-ты на уборку помещений и сезонную мойку окон.</w:t>
            </w:r>
          </w:p>
        </w:tc>
        <w:tc>
          <w:tcPr>
            <w:tcW w:w="813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Металлопластиковые окна, изготовленные из пластикового </w:t>
            </w: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B7E1A">
              <w:rPr>
                <w:rFonts w:ascii="Times New Roman" w:hAnsi="Times New Roman"/>
                <w:sz w:val="20"/>
                <w:szCs w:val="20"/>
              </w:rPr>
              <w:t>ПВХ) профиля с внутренним металлическим армированием для усиления конструкции</w:t>
            </w:r>
          </w:p>
        </w:tc>
        <w:tc>
          <w:tcPr>
            <w:tcW w:w="828" w:type="pct"/>
            <w:gridSpan w:val="3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424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Предпортовый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5-й пр., д.8/4, п.1,2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ул., д.12, п.4,5,6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ул., д.13, п.1-5 по 5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ул., д.15,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18" w:type="pct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ул., д.25, п.3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18" w:type="pct"/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д.45/1, п.5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8" w:type="pct"/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45/3,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18" w:type="pct"/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д.47/1,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8" w:type="pct"/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д.49,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18" w:type="pct"/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д.58, п.2,7,8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8" w:type="pct"/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д. 94,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ул., д. 112, п.1,2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ул., д.54,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ул., д.74, п.1-5, по 2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ул., д.80, п.1-5, по 2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ул., 84, п.1-5, по 2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ул., д.20, п.1,2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ул., д.22, п.5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ул., д.24, п.1-5 по 1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ул., д.38, п.1-5 по 2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ул., д.64, п.4,5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Кузнецовская ул., д.13, п.1,2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Кузнецовская ул., д.15, п.1,2</w:t>
            </w:r>
          </w:p>
        </w:tc>
        <w:tc>
          <w:tcPr>
            <w:tcW w:w="949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D07" w:rsidRPr="00430D07">
              <w:rPr>
                <w:rFonts w:ascii="Times New Roman" w:hAnsi="Times New Roman"/>
                <w:sz w:val="20"/>
                <w:szCs w:val="20"/>
              </w:rPr>
              <w:t xml:space="preserve">Такие конструкции имеют на </w:t>
            </w:r>
            <w:proofErr w:type="spellStart"/>
            <w:r w:rsidR="00430D07" w:rsidRPr="00430D07">
              <w:rPr>
                <w:rFonts w:ascii="Times New Roman" w:hAnsi="Times New Roman"/>
                <w:sz w:val="20"/>
                <w:szCs w:val="20"/>
              </w:rPr>
              <w:t>по-рядок</w:t>
            </w:r>
            <w:proofErr w:type="spellEnd"/>
            <w:r w:rsidR="00430D07" w:rsidRPr="00430D07">
              <w:rPr>
                <w:rFonts w:ascii="Times New Roman" w:hAnsi="Times New Roman"/>
                <w:sz w:val="20"/>
                <w:szCs w:val="20"/>
              </w:rPr>
              <w:t xml:space="preserve"> более </w:t>
            </w:r>
            <w:proofErr w:type="gramStart"/>
            <w:r w:rsidR="00430D07" w:rsidRPr="00430D07">
              <w:rPr>
                <w:rFonts w:ascii="Times New Roman" w:hAnsi="Times New Roman"/>
                <w:sz w:val="20"/>
                <w:szCs w:val="20"/>
              </w:rPr>
              <w:t>высокий</w:t>
            </w:r>
            <w:proofErr w:type="gramEnd"/>
            <w:r w:rsidR="00430D07" w:rsidRPr="00430D07">
              <w:rPr>
                <w:rFonts w:ascii="Times New Roman" w:hAnsi="Times New Roman"/>
                <w:sz w:val="20"/>
                <w:szCs w:val="20"/>
              </w:rPr>
              <w:t xml:space="preserve"> уро-</w:t>
            </w:r>
            <w:proofErr w:type="spellStart"/>
            <w:r w:rsidR="00430D07" w:rsidRPr="00430D07">
              <w:rPr>
                <w:rFonts w:ascii="Times New Roman" w:hAnsi="Times New Roman"/>
                <w:sz w:val="20"/>
                <w:szCs w:val="20"/>
              </w:rPr>
              <w:t>вень</w:t>
            </w:r>
            <w:proofErr w:type="spellEnd"/>
            <w:r w:rsidR="00430D07" w:rsidRPr="00430D07">
              <w:rPr>
                <w:rFonts w:ascii="Times New Roman" w:hAnsi="Times New Roman"/>
                <w:sz w:val="20"/>
                <w:szCs w:val="20"/>
              </w:rPr>
              <w:t xml:space="preserve"> тепло-защиты, чем устаревшие окна, и при-</w:t>
            </w:r>
            <w:proofErr w:type="spellStart"/>
            <w:r w:rsidR="00430D07" w:rsidRPr="004B7E1A">
              <w:rPr>
                <w:rFonts w:ascii="Times New Roman" w:hAnsi="Times New Roman"/>
                <w:sz w:val="20"/>
                <w:szCs w:val="20"/>
              </w:rPr>
              <w:t>равниваются</w:t>
            </w:r>
            <w:proofErr w:type="spellEnd"/>
            <w:r w:rsidR="00430D07" w:rsidRPr="004B7E1A">
              <w:rPr>
                <w:rFonts w:ascii="Times New Roman" w:hAnsi="Times New Roman"/>
                <w:sz w:val="20"/>
                <w:szCs w:val="20"/>
              </w:rPr>
              <w:t xml:space="preserve"> к теплоизоляции кирпичной стены толщи-ной в три </w:t>
            </w:r>
            <w:proofErr w:type="spellStart"/>
            <w:r w:rsidR="00430D07" w:rsidRPr="004B7E1A">
              <w:rPr>
                <w:rFonts w:ascii="Times New Roman" w:hAnsi="Times New Roman"/>
                <w:sz w:val="20"/>
                <w:szCs w:val="20"/>
              </w:rPr>
              <w:t>кир-пича</w:t>
            </w:r>
            <w:proofErr w:type="spellEnd"/>
            <w:r w:rsidR="00430D07" w:rsidRPr="004B7E1A">
              <w:rPr>
                <w:rFonts w:ascii="Times New Roman" w:hAnsi="Times New Roman"/>
                <w:sz w:val="20"/>
                <w:szCs w:val="20"/>
              </w:rPr>
              <w:t xml:space="preserve"> или 79см. Данный </w:t>
            </w:r>
            <w:proofErr w:type="gramStart"/>
            <w:r w:rsidR="00430D07" w:rsidRPr="004B7E1A">
              <w:rPr>
                <w:rFonts w:ascii="Times New Roman" w:hAnsi="Times New Roman"/>
                <w:sz w:val="20"/>
                <w:szCs w:val="20"/>
              </w:rPr>
              <w:t>окон-</w:t>
            </w:r>
            <w:proofErr w:type="spellStart"/>
            <w:r w:rsidR="00430D07" w:rsidRPr="004B7E1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430D07" w:rsidRPr="004B7E1A">
              <w:rPr>
                <w:rFonts w:ascii="Times New Roman" w:hAnsi="Times New Roman"/>
                <w:sz w:val="20"/>
                <w:szCs w:val="20"/>
              </w:rPr>
              <w:t xml:space="preserve"> профиль позволяет исключить промерзание оконной рамы, тем самым снижает </w:t>
            </w:r>
            <w:proofErr w:type="spellStart"/>
            <w:r w:rsidR="00430D07" w:rsidRPr="004B7E1A">
              <w:rPr>
                <w:rFonts w:ascii="Times New Roman" w:hAnsi="Times New Roman"/>
                <w:sz w:val="20"/>
                <w:szCs w:val="20"/>
              </w:rPr>
              <w:t>затра</w:t>
            </w:r>
            <w:proofErr w:type="spellEnd"/>
            <w:r w:rsidR="00430D07" w:rsidRPr="004B7E1A">
              <w:rPr>
                <w:rFonts w:ascii="Times New Roman" w:hAnsi="Times New Roman"/>
                <w:sz w:val="20"/>
                <w:szCs w:val="20"/>
              </w:rPr>
              <w:t>-ты на уборку помещений и сезонную мойку окон.</w:t>
            </w:r>
          </w:p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Металлопластиковые окна, изготовленные из пластикового </w:t>
            </w: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B7E1A">
              <w:rPr>
                <w:rFonts w:ascii="Times New Roman" w:hAnsi="Times New Roman"/>
                <w:sz w:val="20"/>
                <w:szCs w:val="20"/>
              </w:rPr>
              <w:t>ПВХ) профиля с внутренним металлическим армированием для усиления конструкции</w:t>
            </w:r>
          </w:p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gridSpan w:val="3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пр., д.148/2, п.3,4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Ленинский пр., д. 155, </w:t>
            </w:r>
            <w:proofErr w:type="gramStart"/>
            <w:r w:rsidRPr="004B7E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7E1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пр., д.156/3, п.5,6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пр., д.158,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пр., д.161, п.6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пр., д.166,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д.155, п.1,4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д.163,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Московский пр., д.167, п.7 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д.171, п.2,9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д.173, п.2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д.177, п.2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д.189, п.2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д.191, п.1,5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д.195, п.2,3,5,6,7,9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пр., д.216а, п.1,2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д.13, п.1-5 по 5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д.19, п.1-5 по 3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д.20/1, п.2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542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д.20/2, п.2,4,5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д.21, п.5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д.24/1,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д.26/3,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д.26/4, п.1</w:t>
            </w:r>
          </w:p>
        </w:tc>
        <w:tc>
          <w:tcPr>
            <w:tcW w:w="949" w:type="pct"/>
            <w:gridSpan w:val="2"/>
            <w:vMerge w:val="restart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07">
              <w:rPr>
                <w:rFonts w:ascii="Times New Roman" w:hAnsi="Times New Roman"/>
                <w:sz w:val="20"/>
                <w:szCs w:val="20"/>
              </w:rPr>
              <w:t xml:space="preserve">Такие конструкции имеют на </w:t>
            </w: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по-рядок</w:t>
            </w:r>
            <w:proofErr w:type="spell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более </w:t>
            </w:r>
            <w:proofErr w:type="gramStart"/>
            <w:r w:rsidRPr="00430D07">
              <w:rPr>
                <w:rFonts w:ascii="Times New Roman" w:hAnsi="Times New Roman"/>
                <w:sz w:val="20"/>
                <w:szCs w:val="20"/>
              </w:rPr>
              <w:t>высокий</w:t>
            </w:r>
            <w:proofErr w:type="gram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уро-</w:t>
            </w: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вень</w:t>
            </w:r>
            <w:proofErr w:type="spell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тепло-защиты, чем устаревшие окна, и при-</w:t>
            </w: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равниваются</w:t>
            </w:r>
            <w:proofErr w:type="spell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к теплоизоляции кирпичной стены толщи-ной в три </w:t>
            </w: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кир-пича</w:t>
            </w:r>
            <w:proofErr w:type="spell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или 79см. Данный </w:t>
            </w:r>
            <w:proofErr w:type="gramStart"/>
            <w:r w:rsidRPr="00430D07">
              <w:rPr>
                <w:rFonts w:ascii="Times New Roman" w:hAnsi="Times New Roman"/>
                <w:sz w:val="20"/>
                <w:szCs w:val="20"/>
              </w:rPr>
              <w:t>окон-</w:t>
            </w: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профиль позволяет исключить промерзание оконной рамы, тем самым снижает </w:t>
            </w: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затра</w:t>
            </w:r>
            <w:proofErr w:type="spellEnd"/>
            <w:r w:rsidRPr="00430D07">
              <w:rPr>
                <w:rFonts w:ascii="Times New Roman" w:hAnsi="Times New Roman"/>
                <w:sz w:val="20"/>
                <w:szCs w:val="20"/>
              </w:rPr>
              <w:t>-ты на уборку помещений и сезонную мойку окон</w:t>
            </w:r>
            <w:r w:rsidRPr="004B7E1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gridSpan w:val="2"/>
            <w:vMerge w:val="restart"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D07">
              <w:rPr>
                <w:rFonts w:ascii="Times New Roman" w:hAnsi="Times New Roman"/>
                <w:sz w:val="20"/>
                <w:szCs w:val="20"/>
              </w:rPr>
              <w:t xml:space="preserve">Металлопластиковые окна, изготовленные из пластикового </w:t>
            </w:r>
            <w:proofErr w:type="gramStart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30D07">
              <w:rPr>
                <w:rFonts w:ascii="Times New Roman" w:hAnsi="Times New Roman"/>
                <w:sz w:val="20"/>
                <w:szCs w:val="20"/>
              </w:rPr>
              <w:t>ПВХ) профиля с внутренним металлическим армированием для усиления конструкции</w:t>
            </w:r>
          </w:p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 w:val="restart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д.28,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д.30/2, п.5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д.30/3, п.2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д.32/4, п.3,4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д.36/1,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447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д.39/1, п.1-5 по 5 шт.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д.42/3,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д.55, п.5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д.71, п.1,3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пр., д.75, п.1-5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Победы ул., д.7, п.3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Победы ул., д.8, п.1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ул., д.1, п.1,4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64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ул., д.3, п.3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ул., д.6А, п.1,2,3,5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пл., д.3, п.4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Чернышевского пл., д.5, п.1 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пл., д.6, п.2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16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Чернышевского пл., д.7, п.1,6 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47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пл., д.9, п.8,9,10</w:t>
            </w:r>
          </w:p>
        </w:tc>
        <w:tc>
          <w:tcPr>
            <w:tcW w:w="949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B7E1A">
        <w:trPr>
          <w:trHeight w:val="284"/>
        </w:trPr>
        <w:tc>
          <w:tcPr>
            <w:tcW w:w="5000" w:type="pct"/>
            <w:gridSpan w:val="12"/>
            <w:vAlign w:val="center"/>
          </w:tcPr>
          <w:p w:rsidR="004B7E1A" w:rsidRPr="00430D07" w:rsidRDefault="004B7E1A" w:rsidP="004B7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D07">
              <w:rPr>
                <w:rFonts w:ascii="Times New Roman" w:hAnsi="Times New Roman"/>
                <w:b/>
                <w:sz w:val="20"/>
                <w:szCs w:val="20"/>
              </w:rPr>
              <w:t>Внутридомовые электрические сети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 3</w:t>
            </w:r>
          </w:p>
        </w:tc>
        <w:tc>
          <w:tcPr>
            <w:tcW w:w="965" w:type="pct"/>
            <w:gridSpan w:val="3"/>
            <w:vMerge w:val="restart"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07">
              <w:rPr>
                <w:rFonts w:ascii="Times New Roman" w:hAnsi="Times New Roman"/>
                <w:sz w:val="20"/>
                <w:szCs w:val="20"/>
              </w:rPr>
              <w:t>Электроэнергии потребляется в десять раз меньше, чем лампами накаливания</w:t>
            </w:r>
          </w:p>
        </w:tc>
        <w:tc>
          <w:tcPr>
            <w:tcW w:w="812" w:type="pct"/>
            <w:gridSpan w:val="2"/>
            <w:vMerge w:val="restart"/>
            <w:vAlign w:val="center"/>
          </w:tcPr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07">
              <w:rPr>
                <w:rFonts w:ascii="Times New Roman" w:hAnsi="Times New Roman"/>
                <w:sz w:val="20"/>
                <w:szCs w:val="20"/>
              </w:rPr>
              <w:t>Светодиод</w:t>
            </w:r>
          </w:p>
          <w:p w:rsidR="00430D07" w:rsidRPr="00430D07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D07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430D07">
              <w:rPr>
                <w:rFonts w:ascii="Times New Roman" w:hAnsi="Times New Roman"/>
                <w:sz w:val="20"/>
                <w:szCs w:val="20"/>
              </w:rPr>
              <w:t xml:space="preserve"> светильники</w:t>
            </w:r>
          </w:p>
        </w:tc>
        <w:tc>
          <w:tcPr>
            <w:tcW w:w="813" w:type="pct"/>
            <w:gridSpan w:val="2"/>
            <w:vMerge w:val="restart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 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11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12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13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Бассейная ул. д.  15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16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25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31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31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33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Бассейная ул. д.  37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25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27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27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Варшавская ул. д.  29  к.   1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29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31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35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Варшавская ул. д.  37  к.   1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37  к.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39  к.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41  к.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41  к.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27" w:type="pct"/>
            <w:gridSpan w:val="2"/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43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45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47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49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52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54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55 корп.1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60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61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Варшавская ул. д.  63  к.   1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 94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110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Варшавская ул. д. 114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52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54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58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62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68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71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73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77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79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82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83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84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85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89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92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93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Краснопутиловская ул. д.  94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20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22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26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28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30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38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40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48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50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52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54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56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58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64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66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Кубинская ул. д.  68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Кузнецовская ул. д.  15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Кузнецовская ул. д.  17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147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148 к.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150 к.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152 к.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152 к.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41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154 к.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30D07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30D07" w:rsidRPr="004B7E1A" w:rsidRDefault="00430D07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7" w:rsidRPr="004B7E1A" w:rsidRDefault="00430D07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156 к. 3</w:t>
            </w:r>
          </w:p>
        </w:tc>
        <w:tc>
          <w:tcPr>
            <w:tcW w:w="965" w:type="pct"/>
            <w:gridSpan w:val="3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 w:val="restart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158</w:t>
            </w:r>
          </w:p>
        </w:tc>
        <w:tc>
          <w:tcPr>
            <w:tcW w:w="965" w:type="pct"/>
            <w:gridSpan w:val="3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 w:val="restart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 w:val="restart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161  к.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162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162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166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170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627" w:type="pct"/>
            <w:gridSpan w:val="2"/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Ленинский пр. д. 178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155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157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157 а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159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161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163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165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167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171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173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175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177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179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189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Московский пр. д. 191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195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197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Московский пр. д. 216 а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18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18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18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19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20  к.   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20  к.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22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24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24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24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26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26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26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26  к.  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28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30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30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32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32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32  к.   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34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36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36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38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38  к.   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39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39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42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44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44  к.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44  к.   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46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49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51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51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53</w:t>
            </w:r>
            <w:bookmarkStart w:id="0" w:name="_GoBack"/>
            <w:bookmarkEnd w:id="0"/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55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Новоизмайловский пр. д.  57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57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63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67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71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73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75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79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 81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Новоизмайловский пр. д. 101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Победы ул. д.   7 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Победы ул. д.  11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Победы ул. д.  13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Предпортовый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5-й проезд д.10  к.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E1A">
              <w:rPr>
                <w:rFonts w:ascii="Times New Roman" w:hAnsi="Times New Roman"/>
                <w:sz w:val="20"/>
                <w:szCs w:val="20"/>
              </w:rPr>
              <w:t>Предпортовый</w:t>
            </w:r>
            <w:proofErr w:type="spellEnd"/>
            <w:r w:rsidRPr="004B7E1A">
              <w:rPr>
                <w:rFonts w:ascii="Times New Roman" w:hAnsi="Times New Roman"/>
                <w:sz w:val="20"/>
                <w:szCs w:val="20"/>
              </w:rPr>
              <w:t xml:space="preserve"> 5-й проезд д.8  к. 4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Пулковское шоссе д.   7  к.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Пулковское шоссе д.  13  к.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 д.   1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 д.   2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 д.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 д.   5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 xml:space="preserve">Фрунзе ул. д.   6  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Фрунзе ул. д.   6  л.  Б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 д.   3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 д.   6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 д.   7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 д.   8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7E1A" w:rsidRPr="003F0644" w:rsidTr="00430D07">
        <w:trPr>
          <w:trHeight w:val="31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Чернышевского пл. д.   9</w:t>
            </w:r>
          </w:p>
        </w:tc>
        <w:tc>
          <w:tcPr>
            <w:tcW w:w="965" w:type="pct"/>
            <w:gridSpan w:val="3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</w:tcPr>
          <w:p w:rsidR="004B7E1A" w:rsidRPr="004B7E1A" w:rsidRDefault="004B7E1A" w:rsidP="00430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1A" w:rsidRPr="004B7E1A" w:rsidRDefault="004B7E1A" w:rsidP="00430D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1727B1" w:rsidRPr="00D42F66" w:rsidRDefault="001727B1" w:rsidP="001727B1">
      <w:pPr>
        <w:spacing w:before="240" w:after="12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В результате пр</w:t>
      </w:r>
      <w:r w:rsidR="00461E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оведенных Обществом комплексных</w:t>
      </w:r>
      <w:r w:rsidR="00461E66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мероприятий                   </w:t>
      </w:r>
      <w:r w:rsidR="00461E66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по энергосбережению снизилось потребление энергоре</w:t>
      </w:r>
      <w:r w:rsidR="00461E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сурсов по сравнению</w:t>
      </w:r>
      <w:r w:rsidR="00461E66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с аналогичным периодом прошлого года, а именно:</w:t>
      </w:r>
    </w:p>
    <w:p w:rsidR="001727B1" w:rsidRPr="00D42F66" w:rsidRDefault="001727B1" w:rsidP="001727B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- холодное водоснабжение – на ___м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x-none" w:eastAsia="x-none"/>
        </w:rPr>
        <w:t>3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(__________ тыс. руб.);</w:t>
      </w:r>
    </w:p>
    <w:p w:rsidR="001727B1" w:rsidRPr="00D42F66" w:rsidRDefault="001727B1" w:rsidP="001727B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- </w:t>
      </w:r>
      <w:proofErr w:type="spellStart"/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теплоэнергия</w:t>
      </w:r>
      <w:proofErr w:type="spellEnd"/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в горячей воде – ___Гкал (__________тыс. руб.);</w:t>
      </w:r>
    </w:p>
    <w:p w:rsidR="001727B1" w:rsidRPr="00430D07" w:rsidRDefault="001727B1" w:rsidP="001727B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- электроэнергия – на </w:t>
      </w:r>
      <w:r w:rsidR="00430D07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             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к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Вт (</w:t>
      </w:r>
      <w:r w:rsidR="00430D07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            </w:t>
      </w:r>
      <w:r w:rsidRPr="00D42F66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тыс. руб.)</w:t>
      </w:r>
      <w:r w:rsidR="00430D07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06338E" w:rsidRPr="00430D07" w:rsidRDefault="0006338E"/>
    <w:sectPr w:rsidR="0006338E" w:rsidRPr="0043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A40"/>
    <w:multiLevelType w:val="multilevel"/>
    <w:tmpl w:val="A9D03CB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05D7C"/>
    <w:multiLevelType w:val="hybridMultilevel"/>
    <w:tmpl w:val="C8EE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3B22"/>
    <w:multiLevelType w:val="multilevel"/>
    <w:tmpl w:val="9A645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137A8B"/>
    <w:multiLevelType w:val="hybridMultilevel"/>
    <w:tmpl w:val="EF14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22396"/>
    <w:multiLevelType w:val="multilevel"/>
    <w:tmpl w:val="EF58C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A42AFF"/>
    <w:multiLevelType w:val="multilevel"/>
    <w:tmpl w:val="575E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52531"/>
    <w:multiLevelType w:val="hybridMultilevel"/>
    <w:tmpl w:val="034E0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07F40"/>
    <w:multiLevelType w:val="multilevel"/>
    <w:tmpl w:val="FD869E14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>
    <w:nsid w:val="2F12127B"/>
    <w:multiLevelType w:val="hybridMultilevel"/>
    <w:tmpl w:val="9B00FF36"/>
    <w:lvl w:ilvl="0" w:tplc="EC76E8B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F422C76"/>
    <w:multiLevelType w:val="multilevel"/>
    <w:tmpl w:val="7836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64436"/>
    <w:multiLevelType w:val="hybridMultilevel"/>
    <w:tmpl w:val="502C0B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F244D"/>
    <w:multiLevelType w:val="multilevel"/>
    <w:tmpl w:val="EF52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0B6C83"/>
    <w:multiLevelType w:val="hybridMultilevel"/>
    <w:tmpl w:val="3698C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5C61"/>
    <w:multiLevelType w:val="hybridMultilevel"/>
    <w:tmpl w:val="62328AB8"/>
    <w:lvl w:ilvl="0" w:tplc="B522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2533E"/>
    <w:multiLevelType w:val="multilevel"/>
    <w:tmpl w:val="5BCC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B0D4A"/>
    <w:multiLevelType w:val="hybridMultilevel"/>
    <w:tmpl w:val="9A343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65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C926F7"/>
    <w:multiLevelType w:val="multilevel"/>
    <w:tmpl w:val="27403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BF0705"/>
    <w:multiLevelType w:val="multilevel"/>
    <w:tmpl w:val="D94CE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C023FA"/>
    <w:multiLevelType w:val="multilevel"/>
    <w:tmpl w:val="D23280F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>
    <w:nsid w:val="60BF3798"/>
    <w:multiLevelType w:val="hybridMultilevel"/>
    <w:tmpl w:val="F1AC1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3C6206"/>
    <w:multiLevelType w:val="hybridMultilevel"/>
    <w:tmpl w:val="38D47BD0"/>
    <w:lvl w:ilvl="0" w:tplc="8AE4AFAE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657DCB"/>
    <w:multiLevelType w:val="multilevel"/>
    <w:tmpl w:val="58401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BA0677"/>
    <w:multiLevelType w:val="multilevel"/>
    <w:tmpl w:val="6EC2AC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3893036"/>
    <w:multiLevelType w:val="hybridMultilevel"/>
    <w:tmpl w:val="38D47BD0"/>
    <w:lvl w:ilvl="0" w:tplc="8AE4AFAE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860A8"/>
    <w:multiLevelType w:val="hybridMultilevel"/>
    <w:tmpl w:val="3D7079D6"/>
    <w:lvl w:ilvl="0" w:tplc="F90E26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4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5"/>
  </w:num>
  <w:num w:numId="10">
    <w:abstractNumId w:val="6"/>
  </w:num>
  <w:num w:numId="11">
    <w:abstractNumId w:val="23"/>
  </w:num>
  <w:num w:numId="12">
    <w:abstractNumId w:val="9"/>
  </w:num>
  <w:num w:numId="13">
    <w:abstractNumId w:val="1"/>
  </w:num>
  <w:num w:numId="14">
    <w:abstractNumId w:val="19"/>
  </w:num>
  <w:num w:numId="15">
    <w:abstractNumId w:val="13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7"/>
  </w:num>
  <w:num w:numId="23">
    <w:abstractNumId w:val="18"/>
  </w:num>
  <w:num w:numId="24">
    <w:abstractNumId w:val="4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B"/>
    <w:rsid w:val="00020109"/>
    <w:rsid w:val="0006338E"/>
    <w:rsid w:val="00135E20"/>
    <w:rsid w:val="00140C8C"/>
    <w:rsid w:val="00165350"/>
    <w:rsid w:val="001727B1"/>
    <w:rsid w:val="001A23BE"/>
    <w:rsid w:val="001E7C1E"/>
    <w:rsid w:val="001F66B1"/>
    <w:rsid w:val="002406CB"/>
    <w:rsid w:val="00296213"/>
    <w:rsid w:val="00306781"/>
    <w:rsid w:val="00430D07"/>
    <w:rsid w:val="0044169D"/>
    <w:rsid w:val="00444106"/>
    <w:rsid w:val="00461E66"/>
    <w:rsid w:val="004B7E1A"/>
    <w:rsid w:val="0050765D"/>
    <w:rsid w:val="00514A2C"/>
    <w:rsid w:val="00541074"/>
    <w:rsid w:val="00560549"/>
    <w:rsid w:val="005C22FB"/>
    <w:rsid w:val="00607866"/>
    <w:rsid w:val="00615832"/>
    <w:rsid w:val="00656B7C"/>
    <w:rsid w:val="006E1A3C"/>
    <w:rsid w:val="007511EB"/>
    <w:rsid w:val="00785DAF"/>
    <w:rsid w:val="00787ECB"/>
    <w:rsid w:val="00802993"/>
    <w:rsid w:val="00904A7F"/>
    <w:rsid w:val="009D022F"/>
    <w:rsid w:val="00AB6C5B"/>
    <w:rsid w:val="00BE36E7"/>
    <w:rsid w:val="00BE3ADB"/>
    <w:rsid w:val="00C10A9D"/>
    <w:rsid w:val="00C7126A"/>
    <w:rsid w:val="00CB272D"/>
    <w:rsid w:val="00DA0FC3"/>
    <w:rsid w:val="00E75BF7"/>
    <w:rsid w:val="00E81A0F"/>
    <w:rsid w:val="00F07FBB"/>
    <w:rsid w:val="00F35DF0"/>
    <w:rsid w:val="00F4066D"/>
    <w:rsid w:val="00F47C00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7E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4B7E1A"/>
    <w:pPr>
      <w:spacing w:before="100" w:beforeAutospacing="1" w:after="100" w:afterAutospacing="1" w:line="240" w:lineRule="auto"/>
      <w:ind w:right="240"/>
      <w:outlineLvl w:val="1"/>
    </w:pPr>
    <w:rPr>
      <w:rFonts w:ascii="Arial" w:eastAsia="Times New Roman" w:hAnsi="Arial"/>
      <w:color w:val="E77919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B7E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7E1A"/>
    <w:rPr>
      <w:rFonts w:ascii="Arial" w:eastAsia="Times New Roman" w:hAnsi="Arial" w:cs="Times New Roman"/>
      <w:color w:val="E77919"/>
      <w:sz w:val="18"/>
      <w:szCs w:val="18"/>
      <w:lang w:val="x-none" w:eastAsia="x-none"/>
    </w:rPr>
  </w:style>
  <w:style w:type="paragraph" w:styleId="a3">
    <w:name w:val="Normal (Web)"/>
    <w:basedOn w:val="a"/>
    <w:rsid w:val="001727B1"/>
    <w:pPr>
      <w:spacing w:before="100" w:beforeAutospacing="1" w:after="100" w:afterAutospacing="1" w:line="240" w:lineRule="auto"/>
      <w:ind w:right="24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misspelled">
    <w:name w:val="misspelled"/>
    <w:basedOn w:val="a0"/>
    <w:rsid w:val="00656B7C"/>
  </w:style>
  <w:style w:type="paragraph" w:styleId="a4">
    <w:name w:val="Balloon Text"/>
    <w:basedOn w:val="a"/>
    <w:link w:val="a5"/>
    <w:semiHidden/>
    <w:unhideWhenUsed/>
    <w:rsid w:val="0078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CB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rsid w:val="004B7E1A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24"/>
      <w:szCs w:val="1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B7E1A"/>
    <w:rPr>
      <w:rFonts w:ascii="Times New Roman" w:eastAsia="Times New Roman" w:hAnsi="Times New Roman" w:cs="Times New Roman"/>
      <w:color w:val="000000"/>
      <w:sz w:val="24"/>
      <w:szCs w:val="18"/>
      <w:lang w:val="x-none" w:eastAsia="x-none"/>
    </w:rPr>
  </w:style>
  <w:style w:type="paragraph" w:styleId="21">
    <w:name w:val="Body Text Indent 2"/>
    <w:basedOn w:val="a"/>
    <w:link w:val="22"/>
    <w:rsid w:val="004B7E1A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Arial"/>
      <w:b/>
      <w:i/>
      <w:iCs/>
      <w:color w:val="000000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7E1A"/>
    <w:rPr>
      <w:rFonts w:ascii="Times New Roman" w:eastAsia="Times New Roman" w:hAnsi="Times New Roman" w:cs="Arial"/>
      <w:b/>
      <w:i/>
      <w:iCs/>
      <w:color w:val="000000"/>
      <w:sz w:val="24"/>
      <w:lang w:eastAsia="ru-RU"/>
    </w:rPr>
  </w:style>
  <w:style w:type="paragraph" w:styleId="3">
    <w:name w:val="Body Text Indent 3"/>
    <w:basedOn w:val="a"/>
    <w:link w:val="30"/>
    <w:rsid w:val="004B7E1A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7E1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Hyperlink"/>
    <w:rsid w:val="004B7E1A"/>
    <w:rPr>
      <w:color w:val="000080"/>
      <w:u w:val="single"/>
    </w:rPr>
  </w:style>
  <w:style w:type="paragraph" w:styleId="a9">
    <w:name w:val="Title"/>
    <w:basedOn w:val="a"/>
    <w:link w:val="aa"/>
    <w:qFormat/>
    <w:rsid w:val="004B7E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4B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B7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7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7E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B7E1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4B7E1A"/>
    <w:pPr>
      <w:suppressAutoHyphens/>
      <w:spacing w:after="0" w:line="240" w:lineRule="auto"/>
      <w:jc w:val="both"/>
    </w:pPr>
    <w:rPr>
      <w:rFonts w:ascii="Calibri" w:eastAsia="Calibri" w:hAnsi="Calibri" w:cs="Calibri"/>
      <w:kern w:val="1"/>
      <w:lang w:eastAsia="ar-SA"/>
    </w:rPr>
  </w:style>
  <w:style w:type="paragraph" w:customStyle="1" w:styleId="ex">
    <w:name w:val="ex"/>
    <w:basedOn w:val="a"/>
    <w:rsid w:val="004B7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4B7E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4B7E1A"/>
    <w:pPr>
      <w:ind w:left="720"/>
      <w:contextualSpacing/>
    </w:pPr>
  </w:style>
  <w:style w:type="paragraph" w:styleId="ae">
    <w:name w:val="header"/>
    <w:basedOn w:val="a"/>
    <w:link w:val="af"/>
    <w:rsid w:val="004B7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4B7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4B7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4B7E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7E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4B7E1A"/>
    <w:pPr>
      <w:spacing w:before="100" w:beforeAutospacing="1" w:after="100" w:afterAutospacing="1" w:line="240" w:lineRule="auto"/>
      <w:ind w:right="240"/>
      <w:outlineLvl w:val="1"/>
    </w:pPr>
    <w:rPr>
      <w:rFonts w:ascii="Arial" w:eastAsia="Times New Roman" w:hAnsi="Arial"/>
      <w:color w:val="E77919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B7E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7E1A"/>
    <w:rPr>
      <w:rFonts w:ascii="Arial" w:eastAsia="Times New Roman" w:hAnsi="Arial" w:cs="Times New Roman"/>
      <w:color w:val="E77919"/>
      <w:sz w:val="18"/>
      <w:szCs w:val="18"/>
      <w:lang w:val="x-none" w:eastAsia="x-none"/>
    </w:rPr>
  </w:style>
  <w:style w:type="paragraph" w:styleId="a3">
    <w:name w:val="Normal (Web)"/>
    <w:basedOn w:val="a"/>
    <w:rsid w:val="001727B1"/>
    <w:pPr>
      <w:spacing w:before="100" w:beforeAutospacing="1" w:after="100" w:afterAutospacing="1" w:line="240" w:lineRule="auto"/>
      <w:ind w:right="24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misspelled">
    <w:name w:val="misspelled"/>
    <w:basedOn w:val="a0"/>
    <w:rsid w:val="00656B7C"/>
  </w:style>
  <w:style w:type="paragraph" w:styleId="a4">
    <w:name w:val="Balloon Text"/>
    <w:basedOn w:val="a"/>
    <w:link w:val="a5"/>
    <w:semiHidden/>
    <w:unhideWhenUsed/>
    <w:rsid w:val="0078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CB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rsid w:val="004B7E1A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24"/>
      <w:szCs w:val="1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B7E1A"/>
    <w:rPr>
      <w:rFonts w:ascii="Times New Roman" w:eastAsia="Times New Roman" w:hAnsi="Times New Roman" w:cs="Times New Roman"/>
      <w:color w:val="000000"/>
      <w:sz w:val="24"/>
      <w:szCs w:val="18"/>
      <w:lang w:val="x-none" w:eastAsia="x-none"/>
    </w:rPr>
  </w:style>
  <w:style w:type="paragraph" w:styleId="21">
    <w:name w:val="Body Text Indent 2"/>
    <w:basedOn w:val="a"/>
    <w:link w:val="22"/>
    <w:rsid w:val="004B7E1A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Arial"/>
      <w:b/>
      <w:i/>
      <w:iCs/>
      <w:color w:val="000000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7E1A"/>
    <w:rPr>
      <w:rFonts w:ascii="Times New Roman" w:eastAsia="Times New Roman" w:hAnsi="Times New Roman" w:cs="Arial"/>
      <w:b/>
      <w:i/>
      <w:iCs/>
      <w:color w:val="000000"/>
      <w:sz w:val="24"/>
      <w:lang w:eastAsia="ru-RU"/>
    </w:rPr>
  </w:style>
  <w:style w:type="paragraph" w:styleId="3">
    <w:name w:val="Body Text Indent 3"/>
    <w:basedOn w:val="a"/>
    <w:link w:val="30"/>
    <w:rsid w:val="004B7E1A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7E1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Hyperlink"/>
    <w:rsid w:val="004B7E1A"/>
    <w:rPr>
      <w:color w:val="000080"/>
      <w:u w:val="single"/>
    </w:rPr>
  </w:style>
  <w:style w:type="paragraph" w:styleId="a9">
    <w:name w:val="Title"/>
    <w:basedOn w:val="a"/>
    <w:link w:val="aa"/>
    <w:qFormat/>
    <w:rsid w:val="004B7E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4B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B7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7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7E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B7E1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4B7E1A"/>
    <w:pPr>
      <w:suppressAutoHyphens/>
      <w:spacing w:after="0" w:line="240" w:lineRule="auto"/>
      <w:jc w:val="both"/>
    </w:pPr>
    <w:rPr>
      <w:rFonts w:ascii="Calibri" w:eastAsia="Calibri" w:hAnsi="Calibri" w:cs="Calibri"/>
      <w:kern w:val="1"/>
      <w:lang w:eastAsia="ar-SA"/>
    </w:rPr>
  </w:style>
  <w:style w:type="paragraph" w:customStyle="1" w:styleId="ex">
    <w:name w:val="ex"/>
    <w:basedOn w:val="a"/>
    <w:rsid w:val="004B7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4B7E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4B7E1A"/>
    <w:pPr>
      <w:ind w:left="720"/>
      <w:contextualSpacing/>
    </w:pPr>
  </w:style>
  <w:style w:type="paragraph" w:styleId="ae">
    <w:name w:val="header"/>
    <w:basedOn w:val="a"/>
    <w:link w:val="af"/>
    <w:rsid w:val="004B7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4B7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4B7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4B7E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</dc:creator>
  <cp:lastModifiedBy>Лопатина Нина Вадимовна</cp:lastModifiedBy>
  <cp:revision>8</cp:revision>
  <cp:lastPrinted>2017-04-04T07:16:00Z</cp:lastPrinted>
  <dcterms:created xsi:type="dcterms:W3CDTF">2017-04-04T05:40:00Z</dcterms:created>
  <dcterms:modified xsi:type="dcterms:W3CDTF">2017-04-04T11:27:00Z</dcterms:modified>
</cp:coreProperties>
</file>